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For Lot 1 and Lot 3, if the potential Buyer can determine that:</w:t>
      </w:r>
    </w:p>
    <w:p w:rsidR="00000000" w:rsidDel="00000000" w:rsidP="00000000" w:rsidRDefault="00000000" w:rsidRPr="00000000" w14:paraId="0000000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Services and description of the Deliverables as set out in Framework Schedule 1 (Specification) and Framework Schedule 2 (Framework Tender); </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 and</w:t>
      </w:r>
    </w:p>
    <w:p w:rsidR="00000000" w:rsidDel="00000000" w:rsidP="00000000" w:rsidRDefault="00000000" w:rsidRPr="00000000" w14:paraId="0000000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is not particularly complex and</w:t>
      </w:r>
      <w:r w:rsidDel="00000000" w:rsidR="00000000" w:rsidRPr="00000000">
        <w:rPr>
          <w:rFonts w:ascii="Arial" w:cs="Arial" w:eastAsia="Arial" w:hAnsi="Arial"/>
          <w:sz w:val="24"/>
          <w:szCs w:val="24"/>
          <w:rtl w:val="0"/>
        </w:rPr>
        <w:t xml:space="preserve"> the anticipated Charges under the Call-Off Contract do not exceed £50,000 per annum in Lot 1 or £15,000 per annum in Lot 3;</w:t>
      </w: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A">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Lot 2 (where direct award is not permitted) and for Lot 1 and Lot 3 where all of the terms of the proposed Call-Off Contract are not laid down in this Contract and the potential Buyer:</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E">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0">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Services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w:t>
      </w:r>
      <w:r w:rsidDel="00000000" w:rsidR="00000000" w:rsidRPr="00000000">
        <w:rPr>
          <w:rFonts w:ascii="Arial" w:cs="Arial" w:eastAsia="Arial" w:hAnsi="Arial"/>
          <w:sz w:val="24"/>
          <w:szCs w:val="24"/>
          <w:rtl w:val="0"/>
        </w:rPr>
        <w:t xml:space="preserve"> (subject always to the condition that anticipated Charges under a Call-Off Contract for Lot 1 are not to exceed £50,000 per annum and Lot 3 are not to exceed £15,000 per annum)</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6">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7">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9">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B">
      <w:pPr>
        <w:keepNext w:val="1"/>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C">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D">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E">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F">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0">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3">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A">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F">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0">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1">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3">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4">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5">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6">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7">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8">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9">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B">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C">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F">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0">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1">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3">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4">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5">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6">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7">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8">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9">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D">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E">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3">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5">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7">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8">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9">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A">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B">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C">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D">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0">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1">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5">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6">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r w:rsidDel="00000000" w:rsidR="00000000" w:rsidRPr="00000000">
        <w:rPr>
          <w:rtl w:val="0"/>
        </w:rPr>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9">
            <w:pPr>
              <w:keepNext w:val="1"/>
              <w:widowControl w:val="1"/>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Rank order of importance</w:t>
            </w:r>
          </w:p>
          <w:p w:rsidR="00000000" w:rsidDel="00000000" w:rsidP="00000000" w:rsidRDefault="00000000" w:rsidRPr="00000000" w14:paraId="0000006B">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(1 = most important, 2 = second most important)</w:t>
            </w:r>
            <w:r w:rsidDel="00000000" w:rsidR="00000000" w:rsidRPr="00000000">
              <w:rPr>
                <w:rtl w:val="0"/>
              </w:rPr>
            </w:r>
          </w:p>
        </w:tc>
      </w:tr>
      <w:tr>
        <w:trPr>
          <w:cantSplit w:val="0"/>
          <w:tblHeader w:val="0"/>
        </w:trPr>
        <w:tc>
          <w:tcPr/>
          <w:p w:rsidR="00000000" w:rsidDel="00000000" w:rsidP="00000000" w:rsidRDefault="00000000" w:rsidRPr="00000000" w14:paraId="0000006C">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Price – maximum prices for related services have been provided by suppliers.</w:t>
            </w:r>
          </w:p>
        </w:tc>
        <w:tc>
          <w:tcPr/>
          <w:p w:rsidR="00000000" w:rsidDel="00000000" w:rsidP="00000000" w:rsidRDefault="00000000" w:rsidRPr="00000000" w14:paraId="0000006D">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 Quality – quality evaluations took place for all supplier bids.</w:t>
            </w:r>
          </w:p>
        </w:tc>
        <w:tc>
          <w:tcPr/>
          <w:p w:rsidR="00000000" w:rsidDel="00000000" w:rsidP="00000000" w:rsidRDefault="00000000" w:rsidRPr="00000000" w14:paraId="0000006F">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tl w:val="0"/>
        </w:rPr>
      </w:r>
    </w:p>
    <w:p w:rsidR="00000000" w:rsidDel="00000000" w:rsidP="00000000" w:rsidRDefault="00000000" w:rsidRPr="00000000" w14:paraId="00000072">
      <w:pPr>
        <w:widowControl w:val="1"/>
        <w:tabs>
          <w:tab w:val="left" w:leader="none" w:pos="851"/>
        </w:tabs>
        <w:spacing w:after="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73">
            <w:pPr>
              <w:keepNext w:val="1"/>
              <w:widowControl w:val="1"/>
              <w:spacing w:after="120" w:before="12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Quality</w:t>
            </w:r>
          </w:p>
          <w:p w:rsidR="00000000" w:rsidDel="00000000" w:rsidP="00000000" w:rsidRDefault="00000000" w:rsidRPr="00000000" w14:paraId="00000074">
            <w:pPr>
              <w:keepNext w:val="1"/>
              <w:widowControl w:val="1"/>
              <w:spacing w:after="120" w:befor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[Which consists of the following criteria:</w:t>
            </w:r>
          </w:p>
          <w:p w:rsidR="00000000" w:rsidDel="00000000" w:rsidP="00000000" w:rsidRDefault="00000000" w:rsidRPr="00000000" w14:paraId="00000075">
            <w:pPr>
              <w:keepNext w:val="1"/>
              <w:widowControl w:val="1"/>
              <w:numPr>
                <w:ilvl w:val="0"/>
                <w:numId w:val="2"/>
              </w:numPr>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[Added Value / Innovation]</w:t>
            </w:r>
          </w:p>
          <w:p w:rsidR="00000000" w:rsidDel="00000000" w:rsidP="00000000" w:rsidRDefault="00000000" w:rsidRPr="00000000" w14:paraId="00000076">
            <w:pPr>
              <w:keepNext w:val="1"/>
              <w:widowControl w:val="1"/>
              <w:numPr>
                <w:ilvl w:val="0"/>
                <w:numId w:val="2"/>
              </w:numPr>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[Social Value]</w:t>
            </w:r>
          </w:p>
          <w:p w:rsidR="00000000" w:rsidDel="00000000" w:rsidP="00000000" w:rsidRDefault="00000000" w:rsidRPr="00000000" w14:paraId="00000077">
            <w:pPr>
              <w:keepNext w:val="1"/>
              <w:widowControl w:val="1"/>
              <w:numPr>
                <w:ilvl w:val="0"/>
                <w:numId w:val="2"/>
              </w:numPr>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[Approach To Delivery Of The Services]</w:t>
            </w:r>
          </w:p>
          <w:p w:rsidR="00000000" w:rsidDel="00000000" w:rsidP="00000000" w:rsidRDefault="00000000" w:rsidRPr="00000000" w14:paraId="00000078">
            <w:pPr>
              <w:keepNext w:val="1"/>
              <w:widowControl w:val="1"/>
              <w:numPr>
                <w:ilvl w:val="0"/>
                <w:numId w:val="2"/>
              </w:numPr>
              <w:ind w:left="72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[Implementation]</w:t>
            </w:r>
          </w:p>
          <w:p w:rsidR="00000000" w:rsidDel="00000000" w:rsidP="00000000" w:rsidRDefault="00000000" w:rsidRPr="00000000" w14:paraId="00000079">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[Use Of Supply Chain / Partners]</w:t>
            </w:r>
            <w:r w:rsidDel="00000000" w:rsidR="00000000" w:rsidRPr="00000000">
              <w:rPr>
                <w:rtl w:val="0"/>
              </w:rPr>
            </w:r>
          </w:p>
        </w:tc>
        <w:tc>
          <w:tcPr/>
          <w:p w:rsidR="00000000" w:rsidDel="00000000" w:rsidP="00000000" w:rsidRDefault="00000000" w:rsidRPr="00000000" w14:paraId="0000007A">
            <w:pPr>
              <w:widowControl w:val="1"/>
              <w:tabs>
                <w:tab w:val="left" w:leader="none"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[ 30 – 70% ]</w:t>
            </w:r>
            <w:r w:rsidDel="00000000" w:rsidR="00000000" w:rsidRPr="00000000">
              <w:rPr>
                <w:rtl w:val="0"/>
              </w:rPr>
            </w:r>
          </w:p>
        </w:tc>
      </w:tr>
      <w:tr>
        <w:trPr>
          <w:cantSplit w:val="0"/>
          <w:tblHeader w:val="0"/>
        </w:trPr>
        <w:tc>
          <w:tcPr/>
          <w:p w:rsidR="00000000" w:rsidDel="00000000" w:rsidP="00000000" w:rsidRDefault="00000000" w:rsidRPr="00000000" w14:paraId="0000007B">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2 Price</w:t>
            </w:r>
            <w:r w:rsidDel="00000000" w:rsidR="00000000" w:rsidRPr="00000000">
              <w:rPr>
                <w:rtl w:val="0"/>
              </w:rPr>
            </w:r>
          </w:p>
        </w:tc>
        <w:tc>
          <w:tcPr/>
          <w:p w:rsidR="00000000" w:rsidDel="00000000" w:rsidP="00000000" w:rsidRDefault="00000000" w:rsidRPr="00000000" w14:paraId="0000007C">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[ 30 – 70% ]</w:t>
            </w:r>
            <w:r w:rsidDel="00000000" w:rsidR="00000000" w:rsidRPr="00000000">
              <w:rPr>
                <w:rtl w:val="0"/>
              </w:rPr>
            </w:r>
          </w:p>
        </w:tc>
      </w:tr>
    </w:tbl>
    <w:p w:rsidR="00000000" w:rsidDel="00000000" w:rsidP="00000000" w:rsidRDefault="00000000" w:rsidRPr="00000000" w14:paraId="0000007D">
      <w:pPr>
        <w:widowControl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8">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A">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MNx0UicDpEDr/MABXtHMpUX8Gzw==">AMUW2mUH4wBdBO7ZrQbuPmiKe3cDb7feG1bB4WZY9SW2G2kkLkTQh3POxnpZ+lRpCOgXUg9YCuMcYS8OzwWh5lYJoNxKR0smx/bJl33VG0+m1yH45/RRCnMFNzoU0BRIlbZStf6DObpdHbbpO0lRhD39ArI79PdxAeP11bn6jQOTNh97So6UZMFhRO0Z3yQjN7ea4humHfZR1LegGweETDChsfgqhT6BcAJovXAPxzgkTrIllqAe0lQdZRtI7NgyUCcbQNOjDbR3vVbO5p9M4yoRJJwOAXMpM8c1FfL/F6M1OThZEQkG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2023-03-30T12:19:00Z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